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CB84F" w14:textId="77777777" w:rsidR="00682F21" w:rsidRPr="007F1C55" w:rsidRDefault="00682F21" w:rsidP="00682F21">
      <w:pPr>
        <w:rPr>
          <w:rFonts w:asciiTheme="majorHAnsi" w:hAnsiTheme="majorHAnsi"/>
          <w:sz w:val="22"/>
          <w:szCs w:val="22"/>
        </w:rPr>
      </w:pPr>
    </w:p>
    <w:p w14:paraId="2BA32276" w14:textId="77777777" w:rsidR="00D76D0A" w:rsidRPr="007F1C55" w:rsidRDefault="00D76D0A" w:rsidP="00D76D0A">
      <w:pPr>
        <w:rPr>
          <w:rFonts w:asciiTheme="majorHAnsi" w:eastAsia="Arial Unicode MS" w:hAnsiTheme="majorHAnsi" w:cs="Arial"/>
          <w:sz w:val="22"/>
          <w:szCs w:val="22"/>
        </w:rPr>
      </w:pPr>
      <w:r w:rsidRPr="007F1C55">
        <w:rPr>
          <w:rFonts w:asciiTheme="majorHAnsi" w:eastAsia="Arial Unicode MS" w:hAnsiTheme="majorHAnsi" w:cs="Arial"/>
          <w:sz w:val="22"/>
          <w:szCs w:val="22"/>
        </w:rPr>
        <w:t xml:space="preserve">There is extreme variation in the healing process among all patients. Due to the uncertain nature of healing, a patient may elect to have additional surgery performed to modify results of their original surgery for better results and increased patient satisfaction. As in all surgery, both the physician and patient must mutually agree that a revision procedure could further improve the initial results and that the benefit of such a revision would outweigh the risks. </w:t>
      </w:r>
    </w:p>
    <w:p w14:paraId="2C6DC749" w14:textId="77777777" w:rsidR="00D76D0A" w:rsidRPr="007F1C55" w:rsidRDefault="00D76D0A" w:rsidP="00D76D0A">
      <w:pPr>
        <w:rPr>
          <w:rFonts w:asciiTheme="majorHAnsi" w:eastAsia="Arial Unicode MS" w:hAnsiTheme="majorHAnsi" w:cs="Arial"/>
          <w:sz w:val="22"/>
          <w:szCs w:val="22"/>
        </w:rPr>
      </w:pPr>
    </w:p>
    <w:p w14:paraId="0A82FAC3" w14:textId="3ED11E40" w:rsidR="00D76D0A" w:rsidRPr="007F1C55" w:rsidRDefault="00D76D0A" w:rsidP="00D76D0A">
      <w:pPr>
        <w:numPr>
          <w:ilvl w:val="0"/>
          <w:numId w:val="3"/>
        </w:numPr>
        <w:tabs>
          <w:tab w:val="left" w:pos="90"/>
        </w:tabs>
        <w:rPr>
          <w:rFonts w:asciiTheme="majorHAnsi" w:eastAsia="Arial Unicode MS" w:hAnsiTheme="majorHAnsi" w:cs="Arial"/>
          <w:b/>
          <w:sz w:val="22"/>
          <w:szCs w:val="22"/>
          <w:u w:val="single"/>
        </w:rPr>
      </w:pPr>
      <w:r w:rsidRPr="007F1C55">
        <w:rPr>
          <w:rFonts w:asciiTheme="majorHAnsi" w:eastAsia="Arial Unicode MS" w:hAnsiTheme="majorHAnsi" w:cs="Arial"/>
          <w:sz w:val="22"/>
          <w:szCs w:val="22"/>
        </w:rPr>
        <w:t xml:space="preserve">There will be a </w:t>
      </w:r>
      <w:r w:rsidRPr="007F1C55">
        <w:rPr>
          <w:rFonts w:asciiTheme="majorHAnsi" w:eastAsia="Arial Unicode MS" w:hAnsiTheme="majorHAnsi" w:cs="Arial"/>
          <w:b/>
          <w:sz w:val="22"/>
          <w:szCs w:val="22"/>
          <w:u w:val="single"/>
        </w:rPr>
        <w:t>minimum charge of $1,500</w:t>
      </w:r>
      <w:r w:rsidRPr="007F1C55">
        <w:rPr>
          <w:rFonts w:asciiTheme="majorHAnsi" w:eastAsia="Arial Unicode MS" w:hAnsiTheme="majorHAnsi" w:cs="Arial"/>
          <w:b/>
          <w:sz w:val="22"/>
          <w:szCs w:val="22"/>
        </w:rPr>
        <w:t xml:space="preserve"> </w:t>
      </w:r>
      <w:r w:rsidRPr="007F1C55">
        <w:rPr>
          <w:rFonts w:asciiTheme="majorHAnsi" w:eastAsia="Arial Unicode MS" w:hAnsiTheme="majorHAnsi" w:cs="Arial"/>
          <w:sz w:val="22"/>
          <w:szCs w:val="22"/>
        </w:rPr>
        <w:t>for the use of the facility, staffing, supplies, anesthesia and materials to perform revision surgery within the first year following you</w:t>
      </w:r>
      <w:r w:rsidR="002B4883" w:rsidRPr="007F1C55">
        <w:rPr>
          <w:rFonts w:asciiTheme="majorHAnsi" w:eastAsia="Arial Unicode MS" w:hAnsiTheme="majorHAnsi" w:cs="Arial"/>
          <w:sz w:val="22"/>
          <w:szCs w:val="22"/>
        </w:rPr>
        <w:t>r</w:t>
      </w:r>
      <w:r w:rsidRPr="007F1C55">
        <w:rPr>
          <w:rFonts w:asciiTheme="majorHAnsi" w:eastAsia="Arial Unicode MS" w:hAnsiTheme="majorHAnsi" w:cs="Arial"/>
          <w:sz w:val="22"/>
          <w:szCs w:val="22"/>
        </w:rPr>
        <w:t xml:space="preserve"> primary procedure.</w:t>
      </w:r>
    </w:p>
    <w:p w14:paraId="5DDACA01" w14:textId="77777777" w:rsidR="00D76D0A" w:rsidRPr="007F1C55" w:rsidRDefault="00D76D0A" w:rsidP="00D76D0A">
      <w:pPr>
        <w:numPr>
          <w:ilvl w:val="0"/>
          <w:numId w:val="3"/>
        </w:numPr>
        <w:tabs>
          <w:tab w:val="left" w:pos="90"/>
        </w:tabs>
        <w:rPr>
          <w:rFonts w:asciiTheme="majorHAnsi" w:eastAsia="Arial Unicode MS" w:hAnsiTheme="majorHAnsi" w:cs="Arial"/>
          <w:b/>
          <w:sz w:val="22"/>
          <w:szCs w:val="22"/>
          <w:u w:val="single"/>
        </w:rPr>
      </w:pPr>
      <w:r w:rsidRPr="007F1C55">
        <w:rPr>
          <w:rFonts w:asciiTheme="majorHAnsi" w:eastAsia="Arial Unicode MS" w:hAnsiTheme="majorHAnsi" w:cs="Arial"/>
          <w:sz w:val="22"/>
          <w:szCs w:val="22"/>
        </w:rPr>
        <w:t>Additional fees may be appropriate and will be individually determined in consultation.</w:t>
      </w:r>
    </w:p>
    <w:p w14:paraId="2D8466ED" w14:textId="77777777" w:rsidR="00D76D0A" w:rsidRPr="007F1C55" w:rsidRDefault="00D76D0A" w:rsidP="00D76D0A">
      <w:pPr>
        <w:rPr>
          <w:rFonts w:asciiTheme="majorHAnsi" w:eastAsia="Arial Unicode MS" w:hAnsiTheme="majorHAnsi" w:cs="Arial"/>
          <w:sz w:val="22"/>
          <w:szCs w:val="22"/>
        </w:rPr>
      </w:pPr>
    </w:p>
    <w:p w14:paraId="4B6D4E6A" w14:textId="77777777" w:rsidR="00D76D0A" w:rsidRPr="007F1C55" w:rsidRDefault="00D76D0A" w:rsidP="00D76D0A">
      <w:pPr>
        <w:rPr>
          <w:rFonts w:asciiTheme="majorHAnsi" w:eastAsia="Arial Unicode MS" w:hAnsiTheme="majorHAnsi" w:cs="Arial"/>
          <w:sz w:val="22"/>
          <w:szCs w:val="22"/>
        </w:rPr>
      </w:pPr>
      <w:r w:rsidRPr="007F1C55">
        <w:rPr>
          <w:rFonts w:asciiTheme="majorHAnsi" w:eastAsia="Arial Unicode MS" w:hAnsiTheme="majorHAnsi" w:cs="Arial"/>
          <w:sz w:val="22"/>
          <w:szCs w:val="22"/>
        </w:rPr>
        <w:t xml:space="preserve">At no time will this agreement constitute an admission of guilt or responsibility. </w:t>
      </w:r>
    </w:p>
    <w:p w14:paraId="3B661AD0" w14:textId="77777777" w:rsidR="00D76D0A" w:rsidRPr="007F1C55" w:rsidRDefault="00D76D0A" w:rsidP="00D76D0A">
      <w:pPr>
        <w:rPr>
          <w:rFonts w:asciiTheme="majorHAnsi" w:eastAsia="Arial Unicode MS" w:hAnsiTheme="majorHAnsi" w:cs="Arial"/>
          <w:sz w:val="22"/>
          <w:szCs w:val="22"/>
        </w:rPr>
      </w:pPr>
    </w:p>
    <w:p w14:paraId="571F8364" w14:textId="77777777" w:rsidR="00D76D0A" w:rsidRPr="007F1C55" w:rsidRDefault="00D76D0A" w:rsidP="00D76D0A">
      <w:pPr>
        <w:rPr>
          <w:rFonts w:asciiTheme="majorHAnsi" w:eastAsia="Arial Unicode MS" w:hAnsiTheme="majorHAnsi" w:cs="Arial"/>
          <w:sz w:val="22"/>
          <w:szCs w:val="22"/>
        </w:rPr>
      </w:pPr>
      <w:r w:rsidRPr="007F1C55">
        <w:rPr>
          <w:rFonts w:asciiTheme="majorHAnsi" w:eastAsia="Arial Unicode MS" w:hAnsiTheme="majorHAnsi" w:cs="Arial"/>
          <w:sz w:val="22"/>
          <w:szCs w:val="22"/>
        </w:rPr>
        <w:t xml:space="preserve">No surgical procedures will be scheduled without receiving our predetermined fee. </w:t>
      </w:r>
    </w:p>
    <w:p w14:paraId="6F006765" w14:textId="77777777" w:rsidR="00D76D0A" w:rsidRPr="007F1C55" w:rsidRDefault="00D76D0A" w:rsidP="00D76D0A">
      <w:pPr>
        <w:rPr>
          <w:rFonts w:asciiTheme="majorHAnsi" w:eastAsia="Arial Unicode MS" w:hAnsiTheme="majorHAnsi" w:cs="Arial"/>
          <w:sz w:val="22"/>
          <w:szCs w:val="22"/>
        </w:rPr>
      </w:pPr>
    </w:p>
    <w:p w14:paraId="7D8B863F" w14:textId="77777777" w:rsidR="00D76D0A" w:rsidRPr="007F1C55" w:rsidRDefault="00D76D0A" w:rsidP="00D76D0A">
      <w:pPr>
        <w:rPr>
          <w:rFonts w:asciiTheme="majorHAnsi" w:eastAsia="Arial Unicode MS" w:hAnsiTheme="majorHAnsi" w:cs="Arial"/>
          <w:sz w:val="22"/>
          <w:szCs w:val="22"/>
        </w:rPr>
      </w:pPr>
      <w:r w:rsidRPr="007F1C55">
        <w:rPr>
          <w:rFonts w:asciiTheme="majorHAnsi" w:eastAsia="Arial Unicode MS" w:hAnsiTheme="majorHAnsi" w:cs="Arial"/>
          <w:sz w:val="22"/>
          <w:szCs w:val="22"/>
        </w:rPr>
        <w:t>This policy has been presented at the time of consultation in order to more fully inform patients and to limit uncertainty of possible charges in the future. We feel this is an extremely generous offering and consider it part and proof of our efforts to provide patients with the highest level of care.</w:t>
      </w:r>
    </w:p>
    <w:p w14:paraId="6CAA2921" w14:textId="77777777" w:rsidR="00D76D0A" w:rsidRPr="007F1C55" w:rsidRDefault="00D76D0A" w:rsidP="00D76D0A">
      <w:pPr>
        <w:rPr>
          <w:rFonts w:asciiTheme="majorHAnsi" w:eastAsia="Arial Unicode MS" w:hAnsiTheme="majorHAnsi" w:cs="Arial"/>
          <w:sz w:val="22"/>
          <w:szCs w:val="22"/>
        </w:rPr>
      </w:pPr>
    </w:p>
    <w:p w14:paraId="56F8B5C6" w14:textId="77777777" w:rsidR="00D76D0A" w:rsidRPr="007F1C55" w:rsidRDefault="00D76D0A" w:rsidP="00D76D0A">
      <w:pPr>
        <w:rPr>
          <w:rFonts w:asciiTheme="majorHAnsi" w:eastAsia="Arial Unicode MS" w:hAnsiTheme="majorHAnsi" w:cs="Arial"/>
          <w:sz w:val="22"/>
          <w:szCs w:val="22"/>
        </w:rPr>
      </w:pPr>
    </w:p>
    <w:p w14:paraId="1E623E3B" w14:textId="77777777" w:rsidR="00D76D0A" w:rsidRPr="007F1C55" w:rsidRDefault="00D76D0A" w:rsidP="00D76D0A">
      <w:pPr>
        <w:rPr>
          <w:rFonts w:asciiTheme="majorHAnsi" w:eastAsia="Arial Unicode MS" w:hAnsiTheme="majorHAnsi" w:cs="Arial"/>
          <w:b/>
          <w:sz w:val="22"/>
          <w:szCs w:val="22"/>
        </w:rPr>
      </w:pPr>
      <w:r w:rsidRPr="007F1C55">
        <w:rPr>
          <w:rFonts w:asciiTheme="majorHAnsi" w:eastAsia="Arial Unicode MS" w:hAnsiTheme="majorHAnsi" w:cs="Arial"/>
          <w:b/>
          <w:sz w:val="22"/>
          <w:szCs w:val="22"/>
        </w:rPr>
        <w:t>Examples:</w:t>
      </w:r>
    </w:p>
    <w:p w14:paraId="39FA13FB" w14:textId="77777777" w:rsidR="00D76D0A" w:rsidRPr="007F1C55" w:rsidRDefault="00D76D0A" w:rsidP="00D76D0A">
      <w:pPr>
        <w:numPr>
          <w:ilvl w:val="0"/>
          <w:numId w:val="2"/>
        </w:numPr>
        <w:rPr>
          <w:rFonts w:asciiTheme="majorHAnsi" w:eastAsia="Arial Unicode MS" w:hAnsiTheme="majorHAnsi" w:cs="Arial"/>
          <w:sz w:val="22"/>
          <w:szCs w:val="22"/>
        </w:rPr>
      </w:pPr>
      <w:r w:rsidRPr="007F1C55">
        <w:rPr>
          <w:rFonts w:asciiTheme="majorHAnsi" w:eastAsia="Arial Unicode MS" w:hAnsiTheme="majorHAnsi" w:cs="Arial"/>
          <w:sz w:val="22"/>
          <w:szCs w:val="22"/>
        </w:rPr>
        <w:t>Undesirable scarring</w:t>
      </w:r>
    </w:p>
    <w:p w14:paraId="49DD6704" w14:textId="77777777" w:rsidR="00D76D0A" w:rsidRPr="007F1C55" w:rsidRDefault="00D76D0A" w:rsidP="00D76D0A">
      <w:pPr>
        <w:numPr>
          <w:ilvl w:val="0"/>
          <w:numId w:val="2"/>
        </w:numPr>
        <w:rPr>
          <w:rFonts w:asciiTheme="majorHAnsi" w:eastAsia="Arial Unicode MS" w:hAnsiTheme="majorHAnsi" w:cs="Arial"/>
          <w:sz w:val="22"/>
          <w:szCs w:val="22"/>
        </w:rPr>
      </w:pPr>
      <w:r w:rsidRPr="007F1C55">
        <w:rPr>
          <w:rFonts w:asciiTheme="majorHAnsi" w:eastAsia="Arial Unicode MS" w:hAnsiTheme="majorHAnsi" w:cs="Arial"/>
          <w:sz w:val="22"/>
          <w:szCs w:val="22"/>
        </w:rPr>
        <w:t>Breast asymmetry</w:t>
      </w:r>
    </w:p>
    <w:p w14:paraId="4DC5CE55" w14:textId="77777777" w:rsidR="00D76D0A" w:rsidRPr="007F1C55" w:rsidRDefault="00D76D0A" w:rsidP="00D76D0A">
      <w:pPr>
        <w:numPr>
          <w:ilvl w:val="0"/>
          <w:numId w:val="2"/>
        </w:numPr>
        <w:rPr>
          <w:rFonts w:asciiTheme="majorHAnsi" w:eastAsia="Arial Unicode MS" w:hAnsiTheme="majorHAnsi" w:cs="Arial"/>
          <w:sz w:val="22"/>
          <w:szCs w:val="22"/>
        </w:rPr>
      </w:pPr>
      <w:r w:rsidRPr="007F1C55">
        <w:rPr>
          <w:rFonts w:asciiTheme="majorHAnsi" w:eastAsia="Arial Unicode MS" w:hAnsiTheme="majorHAnsi" w:cs="Arial"/>
          <w:sz w:val="22"/>
          <w:szCs w:val="22"/>
        </w:rPr>
        <w:t xml:space="preserve">Areolar shape </w:t>
      </w:r>
    </w:p>
    <w:p w14:paraId="38897077" w14:textId="71B4BA90" w:rsidR="00D76D0A" w:rsidRPr="007F1C55" w:rsidRDefault="00725DDF" w:rsidP="00D76D0A">
      <w:pPr>
        <w:numPr>
          <w:ilvl w:val="0"/>
          <w:numId w:val="2"/>
        </w:numPr>
        <w:rPr>
          <w:rFonts w:asciiTheme="majorHAnsi" w:eastAsia="Arial Unicode MS" w:hAnsiTheme="majorHAnsi" w:cs="Arial"/>
          <w:sz w:val="22"/>
          <w:szCs w:val="22"/>
        </w:rPr>
      </w:pPr>
      <w:r>
        <w:rPr>
          <w:rFonts w:asciiTheme="majorHAnsi" w:eastAsia="Arial Unicode MS" w:hAnsiTheme="majorHAnsi" w:cs="Arial"/>
          <w:sz w:val="22"/>
          <w:szCs w:val="22"/>
        </w:rPr>
        <w:t>Capsular contracture</w:t>
      </w:r>
    </w:p>
    <w:p w14:paraId="0BAC5A0E" w14:textId="77777777" w:rsidR="00D76D0A" w:rsidRPr="007F1C55" w:rsidRDefault="00D76D0A" w:rsidP="00D76D0A">
      <w:pPr>
        <w:numPr>
          <w:ilvl w:val="0"/>
          <w:numId w:val="2"/>
        </w:numPr>
        <w:rPr>
          <w:rFonts w:asciiTheme="majorHAnsi" w:eastAsia="Arial Unicode MS" w:hAnsiTheme="majorHAnsi" w:cs="Arial"/>
          <w:sz w:val="22"/>
          <w:szCs w:val="22"/>
        </w:rPr>
      </w:pPr>
      <w:r w:rsidRPr="007F1C55">
        <w:rPr>
          <w:rFonts w:asciiTheme="majorHAnsi" w:eastAsia="Arial Unicode MS" w:hAnsiTheme="majorHAnsi" w:cs="Arial"/>
          <w:sz w:val="22"/>
          <w:szCs w:val="22"/>
        </w:rPr>
        <w:t>Dog ear formation</w:t>
      </w:r>
    </w:p>
    <w:p w14:paraId="6E076FE0" w14:textId="77777777" w:rsidR="00D76D0A" w:rsidRPr="007F1C55" w:rsidRDefault="00D76D0A" w:rsidP="00D76D0A">
      <w:pPr>
        <w:numPr>
          <w:ilvl w:val="0"/>
          <w:numId w:val="2"/>
        </w:numPr>
        <w:rPr>
          <w:rFonts w:asciiTheme="majorHAnsi" w:eastAsia="Arial Unicode MS" w:hAnsiTheme="majorHAnsi" w:cs="Arial"/>
          <w:sz w:val="22"/>
          <w:szCs w:val="22"/>
        </w:rPr>
      </w:pPr>
      <w:r w:rsidRPr="007F1C55">
        <w:rPr>
          <w:rFonts w:asciiTheme="majorHAnsi" w:eastAsia="Arial Unicode MS" w:hAnsiTheme="majorHAnsi" w:cs="Arial"/>
          <w:sz w:val="22"/>
          <w:szCs w:val="22"/>
        </w:rPr>
        <w:t>Irregularity after liposuction</w:t>
      </w:r>
    </w:p>
    <w:p w14:paraId="2E5BC555" w14:textId="77777777" w:rsidR="00D76D0A" w:rsidRPr="007F1C55" w:rsidRDefault="00D76D0A" w:rsidP="00D76D0A">
      <w:pPr>
        <w:numPr>
          <w:ilvl w:val="0"/>
          <w:numId w:val="2"/>
        </w:numPr>
        <w:rPr>
          <w:rFonts w:asciiTheme="majorHAnsi" w:eastAsia="Arial Unicode MS" w:hAnsiTheme="majorHAnsi" w:cs="Arial"/>
          <w:sz w:val="22"/>
          <w:szCs w:val="22"/>
        </w:rPr>
      </w:pPr>
      <w:r w:rsidRPr="007F1C55">
        <w:rPr>
          <w:rFonts w:asciiTheme="majorHAnsi" w:eastAsia="Arial Unicode MS" w:hAnsiTheme="majorHAnsi" w:cs="Arial"/>
          <w:sz w:val="22"/>
          <w:szCs w:val="22"/>
        </w:rPr>
        <w:t>Modification of the shape or position of the belly button</w:t>
      </w:r>
    </w:p>
    <w:p w14:paraId="11AE2985" w14:textId="77777777" w:rsidR="00D76D0A" w:rsidRPr="007F1C55" w:rsidRDefault="00D76D0A" w:rsidP="00D76D0A">
      <w:pPr>
        <w:numPr>
          <w:ilvl w:val="0"/>
          <w:numId w:val="2"/>
        </w:numPr>
        <w:rPr>
          <w:rFonts w:asciiTheme="majorHAnsi" w:eastAsia="Arial Unicode MS" w:hAnsiTheme="majorHAnsi" w:cs="Arial"/>
          <w:sz w:val="22"/>
          <w:szCs w:val="22"/>
        </w:rPr>
      </w:pPr>
      <w:r w:rsidRPr="007F1C55">
        <w:rPr>
          <w:rFonts w:asciiTheme="majorHAnsi" w:eastAsia="Arial Unicode MS" w:hAnsiTheme="majorHAnsi" w:cs="Arial"/>
          <w:sz w:val="22"/>
          <w:szCs w:val="22"/>
        </w:rPr>
        <w:t>Nasal irregularities</w:t>
      </w:r>
    </w:p>
    <w:p w14:paraId="617B8C69" w14:textId="77777777" w:rsidR="00D76D0A" w:rsidRPr="007F1C55" w:rsidRDefault="00D76D0A" w:rsidP="00D76D0A">
      <w:pPr>
        <w:numPr>
          <w:ilvl w:val="0"/>
          <w:numId w:val="2"/>
        </w:numPr>
        <w:rPr>
          <w:rFonts w:asciiTheme="majorHAnsi" w:eastAsia="Arial Unicode MS" w:hAnsiTheme="majorHAnsi" w:cs="Arial"/>
          <w:sz w:val="22"/>
          <w:szCs w:val="22"/>
        </w:rPr>
      </w:pPr>
      <w:r w:rsidRPr="007F1C55">
        <w:rPr>
          <w:rFonts w:asciiTheme="majorHAnsi" w:eastAsia="Arial Unicode MS" w:hAnsiTheme="majorHAnsi" w:cs="Arial"/>
          <w:sz w:val="22"/>
          <w:szCs w:val="22"/>
        </w:rPr>
        <w:t>Airway compromise</w:t>
      </w:r>
    </w:p>
    <w:p w14:paraId="5BC681B8" w14:textId="77777777" w:rsidR="00D76D0A" w:rsidRPr="007F1C55" w:rsidRDefault="00D76D0A" w:rsidP="00D76D0A">
      <w:pPr>
        <w:rPr>
          <w:rFonts w:asciiTheme="majorHAnsi" w:eastAsia="Arial Unicode MS" w:hAnsiTheme="majorHAnsi" w:cs="Arial"/>
          <w:sz w:val="22"/>
          <w:szCs w:val="22"/>
        </w:rPr>
      </w:pPr>
    </w:p>
    <w:p w14:paraId="696B470F" w14:textId="77777777" w:rsidR="00D76D0A" w:rsidRPr="007F1C55" w:rsidRDefault="00D76D0A" w:rsidP="00D76D0A">
      <w:pPr>
        <w:rPr>
          <w:rFonts w:asciiTheme="majorHAnsi" w:eastAsia="Arial Unicode MS" w:hAnsiTheme="majorHAnsi" w:cs="Arial"/>
          <w:sz w:val="22"/>
          <w:szCs w:val="22"/>
        </w:rPr>
      </w:pPr>
    </w:p>
    <w:p w14:paraId="5391F4C6" w14:textId="07B974FC" w:rsidR="00D76D0A" w:rsidRPr="007F1C55" w:rsidRDefault="002B4883" w:rsidP="00D76D0A">
      <w:pPr>
        <w:rPr>
          <w:rFonts w:asciiTheme="majorHAnsi" w:eastAsia="Arial Unicode MS" w:hAnsiTheme="majorHAnsi" w:cs="Arial"/>
          <w:b/>
          <w:sz w:val="22"/>
          <w:szCs w:val="22"/>
        </w:rPr>
      </w:pPr>
      <w:r w:rsidRPr="007F1C55">
        <w:rPr>
          <w:rFonts w:asciiTheme="majorHAnsi" w:eastAsia="Arial Unicode MS" w:hAnsiTheme="majorHAnsi" w:cs="Arial"/>
          <w:b/>
          <w:sz w:val="22"/>
          <w:szCs w:val="22"/>
        </w:rPr>
        <w:t xml:space="preserve">   ______________________________</w:t>
      </w:r>
      <w:r w:rsidRPr="007F1C55">
        <w:rPr>
          <w:rFonts w:asciiTheme="majorHAnsi" w:eastAsia="Arial Unicode MS" w:hAnsiTheme="majorHAnsi" w:cs="Arial"/>
          <w:b/>
          <w:sz w:val="22"/>
          <w:szCs w:val="22"/>
        </w:rPr>
        <w:tab/>
      </w:r>
      <w:r w:rsidRPr="007F1C55">
        <w:rPr>
          <w:rFonts w:asciiTheme="majorHAnsi" w:eastAsia="Arial Unicode MS" w:hAnsiTheme="majorHAnsi" w:cs="Arial"/>
          <w:b/>
          <w:sz w:val="22"/>
          <w:szCs w:val="22"/>
        </w:rPr>
        <w:tab/>
        <w:t>______________</w:t>
      </w:r>
    </w:p>
    <w:p w14:paraId="27917057" w14:textId="40607B55" w:rsidR="002B4883" w:rsidRPr="007F1C55" w:rsidRDefault="002B4883" w:rsidP="00D76D0A">
      <w:pPr>
        <w:rPr>
          <w:rFonts w:asciiTheme="majorHAnsi" w:eastAsia="Arial Unicode MS" w:hAnsiTheme="majorHAnsi" w:cs="Arial"/>
          <w:sz w:val="22"/>
          <w:szCs w:val="22"/>
        </w:rPr>
      </w:pPr>
      <w:r w:rsidRPr="007F1C55">
        <w:rPr>
          <w:rFonts w:asciiTheme="majorHAnsi" w:eastAsia="Arial Unicode MS" w:hAnsiTheme="majorHAnsi" w:cs="Arial"/>
          <w:b/>
          <w:sz w:val="22"/>
          <w:szCs w:val="22"/>
        </w:rPr>
        <w:t xml:space="preserve">   </w:t>
      </w:r>
      <w:r w:rsidRPr="007F1C55">
        <w:rPr>
          <w:rFonts w:asciiTheme="majorHAnsi" w:eastAsia="Arial Unicode MS" w:hAnsiTheme="majorHAnsi" w:cs="Arial"/>
          <w:sz w:val="22"/>
          <w:szCs w:val="22"/>
        </w:rPr>
        <w:t>Patient Signature</w:t>
      </w:r>
      <w:r w:rsidRPr="007F1C55">
        <w:rPr>
          <w:rFonts w:asciiTheme="majorHAnsi" w:eastAsia="Arial Unicode MS" w:hAnsiTheme="majorHAnsi" w:cs="Arial"/>
          <w:sz w:val="22"/>
          <w:szCs w:val="22"/>
        </w:rPr>
        <w:tab/>
      </w:r>
      <w:r w:rsidRPr="007F1C55">
        <w:rPr>
          <w:rFonts w:asciiTheme="majorHAnsi" w:eastAsia="Arial Unicode MS" w:hAnsiTheme="majorHAnsi" w:cs="Arial"/>
          <w:sz w:val="22"/>
          <w:szCs w:val="22"/>
        </w:rPr>
        <w:tab/>
      </w:r>
      <w:r w:rsidRPr="007F1C55">
        <w:rPr>
          <w:rFonts w:asciiTheme="majorHAnsi" w:eastAsia="Arial Unicode MS" w:hAnsiTheme="majorHAnsi" w:cs="Arial"/>
          <w:sz w:val="22"/>
          <w:szCs w:val="22"/>
        </w:rPr>
        <w:tab/>
      </w:r>
      <w:r w:rsidRPr="007F1C55">
        <w:rPr>
          <w:rFonts w:asciiTheme="majorHAnsi" w:eastAsia="Arial Unicode MS" w:hAnsiTheme="majorHAnsi" w:cs="Arial"/>
          <w:sz w:val="22"/>
          <w:szCs w:val="22"/>
        </w:rPr>
        <w:tab/>
        <w:t>Date</w:t>
      </w:r>
    </w:p>
    <w:p w14:paraId="6E43B70A" w14:textId="77777777" w:rsidR="00C3303A" w:rsidRDefault="00C3303A" w:rsidP="00C3303A">
      <w:pPr>
        <w:rPr>
          <w:rFonts w:asciiTheme="majorHAnsi" w:hAnsiTheme="majorHAnsi"/>
          <w:sz w:val="22"/>
          <w:szCs w:val="22"/>
        </w:rPr>
      </w:pPr>
    </w:p>
    <w:p w14:paraId="62AFDC1E" w14:textId="71A0D8CB" w:rsidR="00C3303A" w:rsidRDefault="00C3303A" w:rsidP="00C3303A">
      <w:pPr>
        <w:rPr>
          <w:rFonts w:asciiTheme="majorHAnsi" w:hAnsiTheme="majorHAnsi"/>
          <w:sz w:val="22"/>
          <w:szCs w:val="22"/>
        </w:rPr>
      </w:pPr>
      <w:r>
        <w:rPr>
          <w:rFonts w:asciiTheme="majorHAnsi" w:hAnsiTheme="majorHAnsi"/>
          <w:sz w:val="22"/>
          <w:szCs w:val="22"/>
        </w:rPr>
        <w:t>________________________________</w:t>
      </w:r>
      <w:r>
        <w:rPr>
          <w:rFonts w:asciiTheme="majorHAnsi" w:hAnsiTheme="majorHAnsi"/>
          <w:sz w:val="22"/>
          <w:szCs w:val="22"/>
        </w:rPr>
        <w:tab/>
      </w:r>
      <w:r>
        <w:rPr>
          <w:rFonts w:asciiTheme="majorHAnsi" w:hAnsiTheme="majorHAnsi"/>
          <w:sz w:val="22"/>
          <w:szCs w:val="22"/>
        </w:rPr>
        <w:tab/>
        <w:t>_______________</w:t>
      </w:r>
    </w:p>
    <w:p w14:paraId="7472B478" w14:textId="3C883EFB" w:rsidR="00C3303A" w:rsidRPr="007F1C55" w:rsidRDefault="00C3303A" w:rsidP="00C3303A">
      <w:pPr>
        <w:rPr>
          <w:rFonts w:asciiTheme="majorHAnsi" w:hAnsiTheme="majorHAnsi"/>
          <w:sz w:val="22"/>
          <w:szCs w:val="22"/>
        </w:rPr>
      </w:pPr>
      <w:r>
        <w:rPr>
          <w:rFonts w:asciiTheme="majorHAnsi" w:hAnsiTheme="majorHAnsi"/>
          <w:sz w:val="22"/>
          <w:szCs w:val="22"/>
        </w:rPr>
        <w:t>CSA Staff Member Signa</w:t>
      </w:r>
      <w:bookmarkStart w:id="0" w:name="_GoBack"/>
      <w:bookmarkEnd w:id="0"/>
      <w:r>
        <w:rPr>
          <w:rFonts w:asciiTheme="majorHAnsi" w:hAnsiTheme="majorHAnsi"/>
          <w:sz w:val="22"/>
          <w:szCs w:val="22"/>
        </w:rPr>
        <w:t>ture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Date</w:t>
      </w:r>
    </w:p>
    <w:sectPr w:rsidR="00C3303A" w:rsidRPr="007F1C55" w:rsidSect="006D655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D281E" w14:textId="77777777" w:rsidR="00F10CE1" w:rsidRDefault="00F10CE1" w:rsidP="00682F21">
      <w:r>
        <w:separator/>
      </w:r>
    </w:p>
  </w:endnote>
  <w:endnote w:type="continuationSeparator" w:id="0">
    <w:p w14:paraId="612797EE" w14:textId="77777777" w:rsidR="00F10CE1" w:rsidRDefault="00F10CE1" w:rsidP="0068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00000003" w:usb1="500079DB" w:usb2="00000010" w:usb3="00000000" w:csb0="00000001" w:csb1="00000000"/>
  </w:font>
  <w:font w:name="Avenir Next">
    <w:altName w:val="Corbel"/>
    <w:charset w:val="00"/>
    <w:family w:val="auto"/>
    <w:pitch w:val="variable"/>
    <w:sig w:usb0="00000001" w:usb1="5000204A" w:usb2="00000000" w:usb3="00000000" w:csb0="0000009B" w:csb1="00000000"/>
  </w:font>
  <w:font w:name="Avenir Light">
    <w:altName w:val="Century Gothic"/>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5A412" w14:textId="357A3507" w:rsidR="00215956" w:rsidRPr="00D159CA" w:rsidRDefault="009675E2" w:rsidP="00D159CA">
    <w:pPr>
      <w:pStyle w:val="Footer"/>
      <w:jc w:val="center"/>
      <w:rPr>
        <w:rFonts w:ascii="Avenir Light" w:hAnsi="Avenir Light"/>
        <w:color w:val="000000" w:themeColor="text1"/>
        <w:sz w:val="20"/>
        <w:szCs w:val="20"/>
      </w:rPr>
    </w:pPr>
    <w:r w:rsidRPr="00D159CA">
      <w:rPr>
        <w:rFonts w:ascii="Avenir Light" w:hAnsi="Avenir Light"/>
        <w:color w:val="000000" w:themeColor="text1"/>
        <w:sz w:val="20"/>
        <w:szCs w:val="20"/>
      </w:rPr>
      <w:t>2100 NW 63</w:t>
    </w:r>
    <w:r w:rsidRPr="00D159CA">
      <w:rPr>
        <w:rFonts w:ascii="Avenir Light" w:hAnsi="Avenir Light"/>
        <w:color w:val="000000" w:themeColor="text1"/>
        <w:sz w:val="20"/>
        <w:szCs w:val="20"/>
        <w:vertAlign w:val="superscript"/>
      </w:rPr>
      <w:t>rd</w:t>
    </w:r>
    <w:r w:rsidRPr="00D159CA">
      <w:rPr>
        <w:rFonts w:ascii="Avenir Light" w:hAnsi="Avenir Light"/>
        <w:color w:val="000000" w:themeColor="text1"/>
        <w:sz w:val="20"/>
        <w:szCs w:val="20"/>
      </w:rPr>
      <w:t xml:space="preserve"> St., Oklahoma City, OK 73116 | P. 405.842.6677 | F. 405.842</w:t>
    </w:r>
    <w:r w:rsidR="002B4883">
      <w:rPr>
        <w:rFonts w:ascii="Avenir Light" w:hAnsi="Avenir Light"/>
        <w:color w:val="000000" w:themeColor="text1"/>
        <w:sz w:val="20"/>
        <w:szCs w:val="20"/>
      </w:rPr>
      <w:t>.</w:t>
    </w:r>
    <w:r w:rsidRPr="00D159CA">
      <w:rPr>
        <w:rFonts w:ascii="Avenir Light" w:hAnsi="Avenir Light"/>
        <w:color w:val="000000" w:themeColor="text1"/>
        <w:sz w:val="20"/>
        <w:szCs w:val="20"/>
      </w:rPr>
      <w:t xml:space="preserve">6678 | </w:t>
    </w:r>
    <w:hyperlink r:id="rId1" w:history="1">
      <w:r w:rsidRPr="00D159CA">
        <w:rPr>
          <w:rStyle w:val="Hyperlink"/>
          <w:rFonts w:ascii="Avenir Light" w:hAnsi="Avenir Light"/>
          <w:color w:val="000000" w:themeColor="text1"/>
          <w:sz w:val="20"/>
          <w:szCs w:val="20"/>
        </w:rPr>
        <w:t>info@csaok.com</w:t>
      </w:r>
    </w:hyperlink>
    <w:r w:rsidR="002B4883">
      <w:rPr>
        <w:rFonts w:ascii="Avenir Light" w:hAnsi="Avenir Light"/>
        <w:color w:val="000000" w:themeColor="text1"/>
        <w:sz w:val="20"/>
        <w:szCs w:val="20"/>
      </w:rPr>
      <w:t xml:space="preserve"> | </w:t>
    </w:r>
    <w:r w:rsidRPr="00D159CA">
      <w:rPr>
        <w:rFonts w:ascii="Avenir Light" w:hAnsi="Avenir Light"/>
        <w:color w:val="000000" w:themeColor="text1"/>
        <w:sz w:val="20"/>
        <w:szCs w:val="20"/>
      </w:rPr>
      <w:t>csaok.com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F6733" w14:textId="77777777" w:rsidR="00F10CE1" w:rsidRDefault="00F10CE1" w:rsidP="00682F21">
      <w:r>
        <w:separator/>
      </w:r>
    </w:p>
  </w:footnote>
  <w:footnote w:type="continuationSeparator" w:id="0">
    <w:p w14:paraId="7D5DC2AC" w14:textId="77777777" w:rsidR="00F10CE1" w:rsidRDefault="00F10CE1" w:rsidP="00682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F6B8" w14:textId="77777777" w:rsidR="006D6552" w:rsidRDefault="009675E2" w:rsidP="006D6552">
    <w:pPr>
      <w:widowControl w:val="0"/>
      <w:autoSpaceDE w:val="0"/>
      <w:autoSpaceDN w:val="0"/>
      <w:adjustRightInd w:val="0"/>
      <w:ind w:firstLine="3960"/>
      <w:jc w:val="right"/>
      <w:rPr>
        <w:rFonts w:ascii="Helvetica Neue" w:hAnsi="Helvetica Neue" w:cs="Helvetica Neue"/>
        <w:b/>
        <w:color w:val="353535"/>
      </w:rPr>
    </w:pPr>
    <w:r>
      <w:rPr>
        <w:noProof/>
      </w:rPr>
      <w:drawing>
        <wp:anchor distT="0" distB="0" distL="114300" distR="114300" simplePos="0" relativeHeight="251659264" behindDoc="1" locked="0" layoutInCell="1" allowOverlap="1" wp14:anchorId="66833B4F" wp14:editId="53872575">
          <wp:simplePos x="0" y="0"/>
          <wp:positionH relativeFrom="column">
            <wp:posOffset>0</wp:posOffset>
          </wp:positionH>
          <wp:positionV relativeFrom="paragraph">
            <wp:posOffset>0</wp:posOffset>
          </wp:positionV>
          <wp:extent cx="2794635" cy="644916"/>
          <wp:effectExtent l="0" t="0" r="0" b="0"/>
          <wp:wrapNone/>
          <wp:docPr id="4" name="Picture 4" descr="/Users/laurennelson/Desktop/csalogo2016-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aurennelson/Desktop/csalogo2016-2-0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562" t="41439" r="9076" b="39555"/>
                  <a:stretch/>
                </pic:blipFill>
                <pic:spPr bwMode="auto">
                  <a:xfrm>
                    <a:off x="0" y="0"/>
                    <a:ext cx="2794635" cy="6449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6701">
      <w:rPr>
        <w:rFonts w:ascii="Avenir Next" w:hAnsi="Avenir Next"/>
        <w:bCs/>
        <w:sz w:val="28"/>
        <w:szCs w:val="28"/>
      </w:rPr>
      <w:ptab w:relativeTo="margin" w:alignment="center" w:leader="none"/>
    </w:r>
    <w:r w:rsidRPr="006D6552">
      <w:rPr>
        <w:rFonts w:ascii="Helvetica Neue" w:hAnsi="Helvetica Neue" w:cs="Helvetica Neue"/>
        <w:b/>
        <w:color w:val="353535"/>
      </w:rPr>
      <w:t xml:space="preserve"> </w:t>
    </w:r>
    <w:r>
      <w:rPr>
        <w:rFonts w:ascii="Helvetica Neue" w:hAnsi="Helvetica Neue" w:cs="Helvetica Neue"/>
        <w:b/>
        <w:color w:val="353535"/>
      </w:rPr>
      <w:t xml:space="preserve">        </w:t>
    </w:r>
  </w:p>
  <w:p w14:paraId="54BCE2F5" w14:textId="77777777" w:rsidR="00682F21" w:rsidRPr="002B4883" w:rsidRDefault="00682F21" w:rsidP="00682F21">
    <w:pPr>
      <w:widowControl w:val="0"/>
      <w:autoSpaceDE w:val="0"/>
      <w:autoSpaceDN w:val="0"/>
      <w:adjustRightInd w:val="0"/>
      <w:ind w:firstLine="3960"/>
      <w:jc w:val="right"/>
      <w:rPr>
        <w:rFonts w:ascii="Helvetica Neue" w:hAnsi="Helvetica Neue" w:cs="Helvetica Neue"/>
        <w:color w:val="353535"/>
        <w:sz w:val="28"/>
        <w:szCs w:val="28"/>
      </w:rPr>
    </w:pPr>
    <w:r w:rsidRPr="002B4883">
      <w:rPr>
        <w:rFonts w:ascii="Helvetica Neue" w:hAnsi="Helvetica Neue" w:cs="Helvetica Neue"/>
        <w:color w:val="353535"/>
        <w:sz w:val="28"/>
        <w:szCs w:val="28"/>
      </w:rPr>
      <w:t>REVISION POLICY</w:t>
    </w:r>
  </w:p>
  <w:p w14:paraId="6D5BC358" w14:textId="77777777" w:rsidR="0045180A" w:rsidRDefault="009675E2" w:rsidP="0045180A">
    <w:pPr>
      <w:widowControl w:val="0"/>
      <w:autoSpaceDE w:val="0"/>
      <w:autoSpaceDN w:val="0"/>
      <w:adjustRightInd w:val="0"/>
      <w:rPr>
        <w:rFonts w:ascii="Avenir Next" w:hAnsi="Avenir Next"/>
        <w:bCs/>
        <w:sz w:val="28"/>
        <w:szCs w:val="28"/>
      </w:rPr>
    </w:pPr>
    <w:r w:rsidRPr="000B6701">
      <w:rPr>
        <w:rFonts w:ascii="Avenir Next" w:hAnsi="Avenir Next"/>
        <w:bCs/>
        <w:sz w:val="28"/>
        <w:szCs w:val="28"/>
      </w:rPr>
      <w:ptab w:relativeTo="margin" w:alignment="right" w:leader="none"/>
    </w:r>
  </w:p>
  <w:p w14:paraId="7461E7D9" w14:textId="77777777" w:rsidR="002B3049" w:rsidRDefault="00C33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4955"/>
    <w:multiLevelType w:val="hybridMultilevel"/>
    <w:tmpl w:val="FFC0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16BA4"/>
    <w:multiLevelType w:val="hybridMultilevel"/>
    <w:tmpl w:val="BDFE5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6B6E41"/>
    <w:multiLevelType w:val="hybridMultilevel"/>
    <w:tmpl w:val="242E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21"/>
    <w:rsid w:val="000F0C53"/>
    <w:rsid w:val="002B4883"/>
    <w:rsid w:val="00682F21"/>
    <w:rsid w:val="00725DDF"/>
    <w:rsid w:val="0077413C"/>
    <w:rsid w:val="007F1C55"/>
    <w:rsid w:val="009675E2"/>
    <w:rsid w:val="00C3303A"/>
    <w:rsid w:val="00C70F55"/>
    <w:rsid w:val="00D76D0A"/>
    <w:rsid w:val="00F1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120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F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2F21"/>
    <w:pPr>
      <w:tabs>
        <w:tab w:val="center" w:pos="4680"/>
        <w:tab w:val="right" w:pos="9360"/>
      </w:tabs>
    </w:pPr>
  </w:style>
  <w:style w:type="character" w:customStyle="1" w:styleId="HeaderChar">
    <w:name w:val="Header Char"/>
    <w:basedOn w:val="DefaultParagraphFont"/>
    <w:link w:val="Header"/>
    <w:rsid w:val="00682F21"/>
    <w:rPr>
      <w:rFonts w:ascii="Times New Roman" w:eastAsia="Times New Roman" w:hAnsi="Times New Roman" w:cs="Times New Roman"/>
    </w:rPr>
  </w:style>
  <w:style w:type="paragraph" w:styleId="Footer">
    <w:name w:val="footer"/>
    <w:basedOn w:val="Normal"/>
    <w:link w:val="FooterChar"/>
    <w:unhideWhenUsed/>
    <w:rsid w:val="00682F21"/>
    <w:pPr>
      <w:tabs>
        <w:tab w:val="center" w:pos="4680"/>
        <w:tab w:val="right" w:pos="9360"/>
      </w:tabs>
    </w:pPr>
  </w:style>
  <w:style w:type="character" w:customStyle="1" w:styleId="FooterChar">
    <w:name w:val="Footer Char"/>
    <w:basedOn w:val="DefaultParagraphFont"/>
    <w:link w:val="Footer"/>
    <w:rsid w:val="00682F21"/>
    <w:rPr>
      <w:rFonts w:ascii="Times New Roman" w:eastAsia="Times New Roman" w:hAnsi="Times New Roman" w:cs="Times New Roman"/>
    </w:rPr>
  </w:style>
  <w:style w:type="character" w:styleId="Hyperlink">
    <w:name w:val="Hyperlink"/>
    <w:basedOn w:val="DefaultParagraphFont"/>
    <w:uiPriority w:val="99"/>
    <w:unhideWhenUsed/>
    <w:rsid w:val="00682F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csa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laurenlvino@gmail.com</dc:creator>
  <cp:keywords/>
  <dc:description/>
  <cp:lastModifiedBy>Courtney Akkola</cp:lastModifiedBy>
  <cp:revision>5</cp:revision>
  <dcterms:created xsi:type="dcterms:W3CDTF">2016-08-19T17:22:00Z</dcterms:created>
  <dcterms:modified xsi:type="dcterms:W3CDTF">2017-09-27T18:43:00Z</dcterms:modified>
</cp:coreProperties>
</file>